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70C5DEE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="00442F9A">
        <w:rPr>
          <w:rFonts w:ascii="Corbel" w:hAnsi="Corbel"/>
          <w:i/>
          <w:smallCaps/>
          <w:sz w:val="24"/>
          <w:szCs w:val="24"/>
        </w:rPr>
        <w:t>2024/2025     2025/2026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D1C754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442F9A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ECB402" w14:textId="3314B177" w:rsidR="0098151A" w:rsidRPr="0098151A" w:rsidRDefault="006913AF" w:rsidP="0098151A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Style w:val="fontstyle01"/>
                <w:sz w:val="22"/>
                <w:szCs w:val="22"/>
              </w:rPr>
              <w:t xml:space="preserve">Fakultet - </w:t>
            </w:r>
            <w:bookmarkStart w:id="0" w:name="_GoBack"/>
            <w:bookmarkEnd w:id="0"/>
            <w:r w:rsidR="0098151A" w:rsidRPr="0098151A">
              <w:rPr>
                <w:rStyle w:val="fontstyle01"/>
                <w:sz w:val="22"/>
                <w:szCs w:val="22"/>
              </w:rPr>
              <w:t>Wybrane problemy z historii filozofii współczesnej</w:t>
            </w:r>
          </w:p>
          <w:p w14:paraId="406944BA" w14:textId="7662DA32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19183A7" w:rsidR="0085747A" w:rsidRPr="00B169DF" w:rsidRDefault="00442F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B384903" w:rsidR="0085747A" w:rsidRPr="00B169DF" w:rsidRDefault="00442F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079B076" w:rsidR="0085747A" w:rsidRPr="00B169DF" w:rsidRDefault="00442F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A966996" w:rsidR="0085747A" w:rsidRPr="00B169DF" w:rsidRDefault="00442F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45EBDAF" w:rsidR="0085747A" w:rsidRPr="00B169DF" w:rsidRDefault="00442F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742C21C" w:rsidR="0085747A" w:rsidRPr="00B169DF" w:rsidRDefault="00442F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46FF4F28" w:rsidR="0085747A" w:rsidRPr="00B169DF" w:rsidRDefault="00F866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semestr 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57CF885" w:rsidR="0085747A" w:rsidRPr="00B169DF" w:rsidRDefault="00F866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 do wyboru / 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308FD92" w:rsidR="00923D7D" w:rsidRPr="00B169DF" w:rsidRDefault="007960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925CEE1" w:rsidR="0085747A" w:rsidRPr="00B169DF" w:rsidRDefault="007960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CAE5E35" w:rsidR="0085747A" w:rsidRPr="00796003" w:rsidRDefault="007960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1F01472" w:rsidR="00015B8F" w:rsidRPr="00B169DF" w:rsidRDefault="007960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2B87B9A" w:rsidR="00015B8F" w:rsidRPr="00B169DF" w:rsidRDefault="003B52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24D21DF" w:rsidR="00015B8F" w:rsidRPr="00B169DF" w:rsidRDefault="007960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5F7D146" w:rsidR="0085747A" w:rsidRPr="00B169DF" w:rsidRDefault="0079600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10F8B5C3" w:rsidR="0085747A" w:rsidRPr="00B169DF" w:rsidRDefault="00796003" w:rsidP="00796003">
            <w:pPr>
              <w:pStyle w:val="Punktygwne"/>
              <w:spacing w:before="40" w:after="4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3A05E7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740AE8AD" w:rsidR="0085747A" w:rsidRPr="00B169DF" w:rsidRDefault="0020698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słuchaczy z wybranymi koncepcjami człowieka formułowanymi </w:t>
            </w:r>
            <w:r w:rsidR="003A05E7">
              <w:rPr>
                <w:rFonts w:ascii="Corbel" w:hAnsi="Corbel"/>
                <w:b w:val="0"/>
                <w:sz w:val="24"/>
                <w:szCs w:val="24"/>
              </w:rPr>
              <w:t>w ramach filozofii XX wieku.</w:t>
            </w:r>
          </w:p>
        </w:tc>
      </w:tr>
      <w:tr w:rsidR="0085747A" w:rsidRPr="00B169DF" w14:paraId="57A412CE" w14:textId="77777777" w:rsidTr="003A05E7">
        <w:tc>
          <w:tcPr>
            <w:tcW w:w="844" w:type="dxa"/>
            <w:vAlign w:val="center"/>
          </w:tcPr>
          <w:p w14:paraId="7D2BDCD1" w14:textId="2B172397" w:rsidR="0085747A" w:rsidRPr="00B169DF" w:rsidRDefault="003A05E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423CE822" w:rsidR="0085747A" w:rsidRPr="00B169DF" w:rsidRDefault="003A05E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 ramach przedmiotu słuchacz powinien zapoznać się też z trzema istotnymi dla współczesnej myśli filozoficznej koncepcjami sprawiedliwości oraz z teoretycznymi podstawami propagandy i jej technikami.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3A05E7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A05E7" w:rsidRPr="00B169DF" w14:paraId="5281B8F7" w14:textId="77777777" w:rsidTr="003A05E7">
        <w:tc>
          <w:tcPr>
            <w:tcW w:w="1681" w:type="dxa"/>
          </w:tcPr>
          <w:p w14:paraId="771C87A3" w14:textId="77777777" w:rsidR="003A05E7" w:rsidRPr="00B169DF" w:rsidRDefault="003A05E7" w:rsidP="003A0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85C5A48" w14:textId="1CCDE4EA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 w:rsidR="006E53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</w:p>
          <w:p w14:paraId="1A006AD4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- specyfikę przedmiotową i metodologiczną filozofii, jej </w:t>
            </w:r>
          </w:p>
          <w:p w14:paraId="1D0F055C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relacje do innych nauk na poziomie umożliwiającym pracę </w:t>
            </w:r>
          </w:p>
          <w:p w14:paraId="644D52B1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interdyscyplinarną i multidyscyplinarną, terminologię </w:t>
            </w:r>
          </w:p>
          <w:p w14:paraId="056A39F4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szczegółowych subdyscyplin filozofii w języku polskim oraz metody interpretacji tekstu filozoficznego; główne </w:t>
            </w:r>
          </w:p>
          <w:p w14:paraId="573DFD76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kierunki podstawowych subdyscyplin filozofii, zależności </w:t>
            </w:r>
          </w:p>
          <w:p w14:paraId="00317E13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między tymi kierunkami oraz ich metody badawcze i </w:t>
            </w:r>
          </w:p>
          <w:p w14:paraId="05BE4917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strategie argumentacyjne, kierunki i stanowiska </w:t>
            </w:r>
          </w:p>
          <w:p w14:paraId="7006B4F2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współczesnej filozofii; poglądy wybranego autora </w:t>
            </w:r>
          </w:p>
          <w:p w14:paraId="1C8C69E2" w14:textId="4C589BF7" w:rsidR="003A05E7" w:rsidRPr="00B169DF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>filozoficznego lub aktualny stan badań w zakresie wybranej problematyki filozoficznej, historyczny rozwój wiodących idei filozoficznych – na poziomie umożliwiającym specjalizację</w:t>
            </w:r>
          </w:p>
        </w:tc>
        <w:tc>
          <w:tcPr>
            <w:tcW w:w="1865" w:type="dxa"/>
          </w:tcPr>
          <w:p w14:paraId="6A6F2D2A" w14:textId="77777777" w:rsidR="003A05E7" w:rsidRPr="0020698A" w:rsidRDefault="003A05E7" w:rsidP="003A05E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20698A">
              <w:rPr>
                <w:rFonts w:ascii="Corbel" w:hAnsi="Corbel"/>
                <w:b w:val="0"/>
                <w:szCs w:val="24"/>
              </w:rPr>
              <w:t>K_W01</w:t>
            </w:r>
          </w:p>
          <w:p w14:paraId="51C6CBB5" w14:textId="77777777" w:rsidR="003A05E7" w:rsidRPr="00B169DF" w:rsidRDefault="003A05E7" w:rsidP="003A0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A05E7" w:rsidRPr="00B169DF" w14:paraId="6DA55FA2" w14:textId="77777777" w:rsidTr="003A05E7">
        <w:tc>
          <w:tcPr>
            <w:tcW w:w="1681" w:type="dxa"/>
          </w:tcPr>
          <w:p w14:paraId="55A1D03E" w14:textId="77777777" w:rsidR="003A05E7" w:rsidRPr="00B169DF" w:rsidRDefault="003A05E7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1A00308" w14:textId="77777777" w:rsidR="006E53CD" w:rsidRPr="002560E9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</w:p>
          <w:p w14:paraId="374322ED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- filozoficzne podstawy kultury, zależności między </w:t>
            </w:r>
          </w:p>
          <w:p w14:paraId="259FC055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kształtowaniem się idei filozoficznych a zmianami w </w:t>
            </w:r>
          </w:p>
          <w:p w14:paraId="3BBEC5AC" w14:textId="7CA2355F" w:rsidR="003A05E7" w:rsidRPr="00B169DF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>kulturze i społeczeństwie</w:t>
            </w:r>
          </w:p>
        </w:tc>
        <w:tc>
          <w:tcPr>
            <w:tcW w:w="1865" w:type="dxa"/>
          </w:tcPr>
          <w:p w14:paraId="20B22796" w14:textId="462486CA" w:rsidR="003A05E7" w:rsidRPr="00B169DF" w:rsidRDefault="003A05E7" w:rsidP="003A0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698A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3A05E7" w:rsidRPr="00B169DF" w14:paraId="4251E2C5" w14:textId="77777777" w:rsidTr="003A05E7">
        <w:tc>
          <w:tcPr>
            <w:tcW w:w="1681" w:type="dxa"/>
          </w:tcPr>
          <w:p w14:paraId="7C52C841" w14:textId="148ADA5D" w:rsidR="003A05E7" w:rsidRPr="00B169DF" w:rsidRDefault="003A05E7" w:rsidP="003A0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560E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5C6AD38B" w14:textId="370F7D22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 w:rsidR="006E53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w pogłębionym stopniu: </w:t>
            </w:r>
          </w:p>
          <w:p w14:paraId="09425590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- relacje zachodzące między strukturami i instytucjami </w:t>
            </w:r>
          </w:p>
          <w:p w14:paraId="50D93586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społecznymi, rodzaje więzi społecznych i prawidłowości, </w:t>
            </w:r>
          </w:p>
          <w:p w14:paraId="37E74912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którym podlegają; normy konstytuujące i regulujące </w:t>
            </w:r>
          </w:p>
          <w:p w14:paraId="3EEB06E3" w14:textId="77777777" w:rsidR="002560E9" w:rsidRPr="002560E9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 xml:space="preserve">struktury i instytucje społeczne, ich wpływ na życie </w:t>
            </w:r>
          </w:p>
          <w:p w14:paraId="0ED94FF1" w14:textId="68404649" w:rsidR="003A05E7" w:rsidRPr="00B169DF" w:rsidRDefault="002560E9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>indywidualne oraz źródła tych norm</w:t>
            </w:r>
          </w:p>
        </w:tc>
        <w:tc>
          <w:tcPr>
            <w:tcW w:w="1865" w:type="dxa"/>
          </w:tcPr>
          <w:p w14:paraId="41DC7A70" w14:textId="0253C7C2" w:rsidR="003A05E7" w:rsidRPr="00B169DF" w:rsidRDefault="003A05E7" w:rsidP="003A0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698A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3A05E7" w:rsidRPr="00B169DF" w14:paraId="300E90FA" w14:textId="77777777" w:rsidTr="003A05E7">
        <w:tc>
          <w:tcPr>
            <w:tcW w:w="1681" w:type="dxa"/>
          </w:tcPr>
          <w:p w14:paraId="7985D797" w14:textId="118267A4" w:rsidR="003A05E7" w:rsidRPr="00B169DF" w:rsidRDefault="002560E9" w:rsidP="003A0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1EACB70A" w14:textId="7EE4C0C0" w:rsidR="003A05E7" w:rsidRPr="00B169DF" w:rsidRDefault="002560E9" w:rsidP="006E53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60E9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8F380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F3806" w:rsidRPr="008F3806">
              <w:rPr>
                <w:rFonts w:ascii="Corbel" w:hAnsi="Corbel"/>
                <w:b w:val="0"/>
                <w:smallCaps w:val="0"/>
                <w:szCs w:val="24"/>
              </w:rPr>
              <w:t xml:space="preserve">- planować projekty badawcze, prowadzić we współpracy z innymi profesjonalistami samodzielną pracę badawczą, umożliwiającą rozwój naukowy i podnoszenie kwalifikacji; podejmować i </w:t>
            </w:r>
            <w:r w:rsidR="008F3806" w:rsidRPr="008F380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inicjować profesjonalne działania oraz planować i organizować ich przebieg</w:t>
            </w:r>
          </w:p>
        </w:tc>
        <w:tc>
          <w:tcPr>
            <w:tcW w:w="1865" w:type="dxa"/>
          </w:tcPr>
          <w:p w14:paraId="62F6C5C9" w14:textId="0BAB0D0A" w:rsidR="003A05E7" w:rsidRPr="0020698A" w:rsidRDefault="003A05E7" w:rsidP="003A0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698A">
              <w:rPr>
                <w:rFonts w:ascii="Corbel" w:hAnsi="Corbel"/>
                <w:b w:val="0"/>
                <w:szCs w:val="24"/>
              </w:rPr>
              <w:lastRenderedPageBreak/>
              <w:t>K_U03</w:t>
            </w:r>
          </w:p>
        </w:tc>
      </w:tr>
      <w:tr w:rsidR="002560E9" w:rsidRPr="00B169DF" w14:paraId="0570E281" w14:textId="77777777" w:rsidTr="003A05E7">
        <w:tc>
          <w:tcPr>
            <w:tcW w:w="1681" w:type="dxa"/>
          </w:tcPr>
          <w:p w14:paraId="19BDCAA3" w14:textId="02510DBA" w:rsidR="002560E9" w:rsidRPr="00B169DF" w:rsidRDefault="002560E9" w:rsidP="003A05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4" w:type="dxa"/>
          </w:tcPr>
          <w:p w14:paraId="5F0AB241" w14:textId="697A777B" w:rsidR="008F3806" w:rsidRPr="008F3806" w:rsidRDefault="006E53CD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3CD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8F3806" w:rsidRPr="008F3806">
              <w:rPr>
                <w:rFonts w:ascii="Corbel" w:hAnsi="Corbel"/>
                <w:b w:val="0"/>
                <w:smallCaps w:val="0"/>
                <w:szCs w:val="24"/>
              </w:rPr>
              <w:t xml:space="preserve"> ciągłego dokształcania się i rozwoju zawodowego; dostrzegania i formułowania problemów etycznych związanych z własną pracą badawczą i publikacyjną,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 ponoszenia </w:t>
            </w:r>
            <w:r w:rsidR="008F3806" w:rsidRPr="008F3806">
              <w:rPr>
                <w:rFonts w:ascii="Corbel" w:hAnsi="Corbel"/>
                <w:b w:val="0"/>
                <w:smallCaps w:val="0"/>
                <w:szCs w:val="24"/>
              </w:rPr>
              <w:t xml:space="preserve">odpowiedzialności przed współpracownikami i innymi członkami społeczeństwa oraz wykazywania aktywności w </w:t>
            </w:r>
          </w:p>
          <w:p w14:paraId="3865584E" w14:textId="77777777" w:rsidR="008F3806" w:rsidRPr="008F3806" w:rsidRDefault="008F3806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3806">
              <w:rPr>
                <w:rFonts w:ascii="Corbel" w:hAnsi="Corbel"/>
                <w:b w:val="0"/>
                <w:smallCaps w:val="0"/>
                <w:szCs w:val="24"/>
              </w:rPr>
              <w:t xml:space="preserve">rozwiązywaniu tych problemów; aktywnej działalności na </w:t>
            </w:r>
          </w:p>
          <w:p w14:paraId="21137D73" w14:textId="22F9895F" w:rsidR="002560E9" w:rsidRPr="00B169DF" w:rsidRDefault="008F3806" w:rsidP="008F38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3806">
              <w:rPr>
                <w:rFonts w:ascii="Corbel" w:hAnsi="Corbel"/>
                <w:b w:val="0"/>
                <w:smallCaps w:val="0"/>
                <w:szCs w:val="24"/>
              </w:rPr>
              <w:t>rzecz zachowania dziedzictwa filozoficznego</w:t>
            </w:r>
          </w:p>
        </w:tc>
        <w:tc>
          <w:tcPr>
            <w:tcW w:w="1865" w:type="dxa"/>
          </w:tcPr>
          <w:p w14:paraId="03C05B08" w14:textId="20B64613" w:rsidR="002560E9" w:rsidRPr="0020698A" w:rsidRDefault="002560E9" w:rsidP="003A05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1C7C2EB7" w:rsidR="0085747A" w:rsidRPr="00B169DF" w:rsidRDefault="00322D5C" w:rsidP="00322D5C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3A05E7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3A05E7">
        <w:tc>
          <w:tcPr>
            <w:tcW w:w="9520" w:type="dxa"/>
          </w:tcPr>
          <w:p w14:paraId="604194F6" w14:textId="77777777" w:rsidR="0085747A" w:rsidRDefault="00322D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Autowizerunek ludzkiej podmiotowości</w:t>
            </w:r>
          </w:p>
          <w:p w14:paraId="0F8726F0" w14:textId="77777777" w:rsidR="00322D5C" w:rsidRDefault="00322D5C" w:rsidP="00322D5C">
            <w:pPr>
              <w:pStyle w:val="Akapitzlist"/>
              <w:spacing w:after="0" w:line="240" w:lineRule="auto"/>
              <w:ind w:left="48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koncepcje człowieka jako zerwanie a tradycją nowożytności</w:t>
            </w:r>
          </w:p>
          <w:p w14:paraId="471AD6CC" w14:textId="77777777" w:rsidR="00322D5C" w:rsidRDefault="00322D5C" w:rsidP="00322D5C">
            <w:pPr>
              <w:pStyle w:val="Akapitzlist"/>
              <w:spacing w:after="0" w:line="240" w:lineRule="auto"/>
              <w:ind w:left="48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człowieka w perspektywie filozofii życia, egzystencjalizmu, personalizmu i pragmatyzmu</w:t>
            </w:r>
          </w:p>
          <w:p w14:paraId="43F8874D" w14:textId="16990413" w:rsidR="00322D5C" w:rsidRPr="00B169DF" w:rsidRDefault="00322D5C" w:rsidP="00322D5C">
            <w:pPr>
              <w:pStyle w:val="Akapitzlist"/>
              <w:spacing w:after="0" w:line="240" w:lineRule="auto"/>
              <w:ind w:left="48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Posthumanizm</w:t>
            </w:r>
          </w:p>
        </w:tc>
      </w:tr>
      <w:tr w:rsidR="0085747A" w:rsidRPr="00B169DF" w14:paraId="0C1DBED6" w14:textId="77777777" w:rsidTr="003A05E7">
        <w:tc>
          <w:tcPr>
            <w:tcW w:w="9520" w:type="dxa"/>
          </w:tcPr>
          <w:p w14:paraId="08A2C7C6" w14:textId="77777777" w:rsidR="0085747A" w:rsidRDefault="00322D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sprawiedliwości we współczesnej myśli filozoficznej</w:t>
            </w:r>
          </w:p>
          <w:p w14:paraId="1BF76931" w14:textId="77777777" w:rsidR="00322D5C" w:rsidRDefault="00322D5C" w:rsidP="00322D5C">
            <w:pPr>
              <w:pStyle w:val="Akapitzlist"/>
              <w:spacing w:after="0" w:line="240" w:lineRule="auto"/>
              <w:ind w:left="48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Legalistyczna koncepcja sprawiedliwości R. Nozicka</w:t>
            </w:r>
          </w:p>
          <w:p w14:paraId="330A82F1" w14:textId="77777777" w:rsidR="00322D5C" w:rsidRDefault="00322D5C" w:rsidP="00322D5C">
            <w:pPr>
              <w:pStyle w:val="Akapitzlist"/>
              <w:spacing w:after="0" w:line="240" w:lineRule="auto"/>
              <w:ind w:left="48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Sprawiedliwości J. Rawlsa</w:t>
            </w:r>
          </w:p>
          <w:p w14:paraId="2195D51F" w14:textId="695A4350" w:rsidR="00322D5C" w:rsidRPr="00B169DF" w:rsidRDefault="00322D5C" w:rsidP="00322D5C">
            <w:pPr>
              <w:pStyle w:val="Akapitzlist"/>
              <w:spacing w:after="0" w:line="240" w:lineRule="auto"/>
              <w:ind w:left="48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Sprawiedliwe społeczeństwo w neopragmatyzmie R. Rorty’ego</w:t>
            </w:r>
          </w:p>
        </w:tc>
      </w:tr>
      <w:tr w:rsidR="00322D5C" w:rsidRPr="00B169DF" w14:paraId="7FEBD9FA" w14:textId="77777777" w:rsidTr="003A05E7">
        <w:tc>
          <w:tcPr>
            <w:tcW w:w="9520" w:type="dxa"/>
          </w:tcPr>
          <w:p w14:paraId="7CD5FD23" w14:textId="77777777" w:rsidR="00322D5C" w:rsidRDefault="00322D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Propaganda w świetle współczesnej filozofii polityki</w:t>
            </w:r>
          </w:p>
          <w:p w14:paraId="140B2010" w14:textId="77777777" w:rsidR="00322D5C" w:rsidRDefault="00322D5C" w:rsidP="00322D5C">
            <w:pPr>
              <w:pStyle w:val="Akapitzlist"/>
              <w:spacing w:after="0" w:line="240" w:lineRule="auto"/>
              <w:ind w:left="48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 podstawy propagandy</w:t>
            </w:r>
            <w:r w:rsidR="0020698A">
              <w:rPr>
                <w:rFonts w:ascii="Corbel" w:hAnsi="Corbel"/>
                <w:sz w:val="24"/>
                <w:szCs w:val="24"/>
              </w:rPr>
              <w:t xml:space="preserve"> w ujęciu Noama Chomskiego</w:t>
            </w:r>
          </w:p>
          <w:p w14:paraId="00ACCAC7" w14:textId="69C74400" w:rsidR="0020698A" w:rsidRPr="00B169DF" w:rsidRDefault="0020698A" w:rsidP="00322D5C">
            <w:pPr>
              <w:pStyle w:val="Akapitzlist"/>
              <w:spacing w:after="0" w:line="240" w:lineRule="auto"/>
              <w:ind w:left="48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i techniki współczesnego przekazu propagandowego.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4489AD88" w:rsidR="00E960BB" w:rsidRPr="00B169DF" w:rsidRDefault="006E53C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53CD">
        <w:rPr>
          <w:rFonts w:ascii="Corbel" w:hAnsi="Corbel"/>
          <w:b w:val="0"/>
          <w:bCs/>
          <w:smallCaps w:val="0"/>
          <w:szCs w:val="24"/>
        </w:rPr>
        <w:t>analiza tekstów z dyskusją, prezentacje multimedialne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20698A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E53CD" w:rsidRPr="00B169DF" w14:paraId="272E7C1C" w14:textId="77777777" w:rsidTr="0020698A">
        <w:tc>
          <w:tcPr>
            <w:tcW w:w="1962" w:type="dxa"/>
          </w:tcPr>
          <w:p w14:paraId="70E9B790" w14:textId="5FB589CC" w:rsidR="006E53CD" w:rsidRPr="00B169DF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5133FFDB" w14:textId="200E3EF8" w:rsidR="006E53CD" w:rsidRPr="00B169DF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17" w:type="dxa"/>
          </w:tcPr>
          <w:p w14:paraId="52EB47CE" w14:textId="439732FE" w:rsidR="006E53CD" w:rsidRPr="0020698A" w:rsidRDefault="006E53CD" w:rsidP="006E53CD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20698A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6E53CD" w:rsidRPr="00B169DF" w14:paraId="6794E66F" w14:textId="77777777" w:rsidTr="0020698A">
        <w:tc>
          <w:tcPr>
            <w:tcW w:w="1962" w:type="dxa"/>
          </w:tcPr>
          <w:p w14:paraId="20D6EE9C" w14:textId="67BBF374" w:rsidR="006E53CD" w:rsidRPr="00B169DF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08C9AC7" w14:textId="5D927061" w:rsidR="006E53CD" w:rsidRPr="00B169DF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17" w:type="dxa"/>
          </w:tcPr>
          <w:p w14:paraId="5D1AC8C4" w14:textId="25EE8203" w:rsidR="006E53CD" w:rsidRPr="00B169DF" w:rsidRDefault="006E53CD" w:rsidP="006E53CD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20698A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6E53CD" w:rsidRPr="00B169DF" w14:paraId="73B0B547" w14:textId="77777777" w:rsidTr="0020698A">
        <w:tc>
          <w:tcPr>
            <w:tcW w:w="1962" w:type="dxa"/>
          </w:tcPr>
          <w:p w14:paraId="6EE3E2A5" w14:textId="4FB73F5A" w:rsidR="006E53CD" w:rsidRPr="00B169DF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77AB9C5" w14:textId="55EE3398" w:rsidR="006E53CD" w:rsidRPr="00B169DF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17" w:type="dxa"/>
          </w:tcPr>
          <w:p w14:paraId="7A358EB5" w14:textId="496ABF89" w:rsidR="006E53CD" w:rsidRPr="0020698A" w:rsidRDefault="006E53CD" w:rsidP="006E53CD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20698A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6E53CD" w:rsidRPr="00B169DF" w14:paraId="2388083F" w14:textId="77777777" w:rsidTr="0020698A">
        <w:tc>
          <w:tcPr>
            <w:tcW w:w="1962" w:type="dxa"/>
          </w:tcPr>
          <w:p w14:paraId="56592B5B" w14:textId="3E10ABFC" w:rsidR="006E53CD" w:rsidRPr="00B169DF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35E125A4" w14:textId="2E3E3FD0" w:rsidR="006E53CD" w:rsidRPr="00B169DF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17" w:type="dxa"/>
          </w:tcPr>
          <w:p w14:paraId="196DC76B" w14:textId="684C2B53" w:rsidR="006E53CD" w:rsidRPr="00B169DF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698A">
              <w:rPr>
                <w:rFonts w:ascii="Corbel" w:hAnsi="Corbel"/>
                <w:b w:val="0"/>
                <w:szCs w:val="24"/>
              </w:rPr>
              <w:t>K_U03,</w:t>
            </w:r>
          </w:p>
        </w:tc>
      </w:tr>
      <w:tr w:rsidR="006E53CD" w:rsidRPr="00B169DF" w14:paraId="50691DDF" w14:textId="77777777" w:rsidTr="0020698A">
        <w:tc>
          <w:tcPr>
            <w:tcW w:w="1962" w:type="dxa"/>
          </w:tcPr>
          <w:p w14:paraId="2CB6F933" w14:textId="1DD45722" w:rsidR="006E53CD" w:rsidRPr="00B169DF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0282DA92" w14:textId="2522D020" w:rsidR="006E53CD" w:rsidRPr="00B169DF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17" w:type="dxa"/>
          </w:tcPr>
          <w:p w14:paraId="7107B9A0" w14:textId="5D41544D" w:rsidR="006E53CD" w:rsidRPr="00B169DF" w:rsidRDefault="006E53CD" w:rsidP="006E53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698A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788144CA" w:rsidR="0085747A" w:rsidRPr="00B169DF" w:rsidRDefault="006E53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53CD">
              <w:rPr>
                <w:rFonts w:ascii="Corbel" w:hAnsi="Corbel"/>
                <w:b w:val="0"/>
                <w:smallCaps w:val="0"/>
                <w:szCs w:val="24"/>
              </w:rPr>
              <w:t>Warunkiem zaliczenia przedmiotu jest aktywne uczestnictwo w zajęciach, dyskusja nad czytanymi tekstami i poruszanymi problemami, oraz zaprezentowanie wybranego przez siebie problemu w postaci prezentacji multimedialnej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9CF1419" w:rsidR="0085747A" w:rsidRPr="00B169DF" w:rsidRDefault="006E53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8D1F685" w:rsidR="00C61DC5" w:rsidRPr="00B169DF" w:rsidRDefault="008728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35EACE71" w:rsidR="00C61DC5" w:rsidRPr="00B169DF" w:rsidRDefault="006E53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3o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3B9A84B" w:rsidR="0085747A" w:rsidRPr="00B169DF" w:rsidRDefault="008728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486CC605" w:rsidR="0085747A" w:rsidRPr="00B169DF" w:rsidRDefault="006E53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501C3845" w:rsidR="0085747A" w:rsidRPr="00B169DF" w:rsidRDefault="000E1E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0FA0DC55" w:rsidR="0085747A" w:rsidRPr="00B169DF" w:rsidRDefault="000E1E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782FD9A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A585F5D" w14:textId="77777777" w:rsidR="00161986" w:rsidRDefault="00161986" w:rsidP="002955F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9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Nietzsche F., </w:t>
            </w:r>
            <w:r w:rsidRPr="001C161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Tako rzecze Zaratustra Książka dla wszystkich i dla nikogo</w:t>
            </w:r>
            <w:r w:rsidRPr="001619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W. Berent, wyd. Zysk i S-ka, Poznań 2000, s. 7-40.</w:t>
            </w:r>
          </w:p>
          <w:p w14:paraId="43F4C390" w14:textId="3E211690" w:rsidR="00161986" w:rsidRDefault="001C1616" w:rsidP="002955F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Rosińska</w:t>
            </w:r>
            <w:r w:rsidR="00161986" w:rsidRPr="001619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Freud,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Wiedza</w:t>
            </w:r>
            <w:r w:rsidR="00161986" w:rsidRPr="001619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Powszechna, Warszawa 2002, s. 193-225;239-269, 295-333. </w:t>
            </w:r>
          </w:p>
          <w:p w14:paraId="27E66AAD" w14:textId="77777777" w:rsidR="00161986" w:rsidRDefault="00161986" w:rsidP="002955F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9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Sartre J. P., </w:t>
            </w:r>
            <w:r w:rsidRPr="001C161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Egzystencjalizm jest humanizmem</w:t>
            </w:r>
            <w:r w:rsidRPr="001619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J. Krajewski, Warszawskie Wyd. Literackie Muza SA, Warszawa 1998, s. 17-84.</w:t>
            </w:r>
          </w:p>
          <w:p w14:paraId="38E99F4A" w14:textId="77777777" w:rsidR="006B1936" w:rsidRDefault="006B1936" w:rsidP="002955F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Płużański T., </w:t>
            </w:r>
            <w:r w:rsidRPr="001C161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Mounier</w:t>
            </w:r>
            <w:r w:rsidRPr="006B1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Wiedza Powszechna, Warszawa 1967, s. 143-150; 172-194; 223-235.</w:t>
            </w:r>
          </w:p>
          <w:p w14:paraId="787509AA" w14:textId="77777777" w:rsidR="006B1936" w:rsidRDefault="006B1936" w:rsidP="002955F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Nozick R., </w:t>
            </w:r>
            <w:r w:rsidRPr="001C161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Anarchia, państwo, utopia</w:t>
            </w:r>
            <w:r w:rsidRPr="006B1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tłum. P. Maciejko i M. Szczubiałka, Wyd. Aletheya, Warszawa 1999, s. 25-42; 113-148, 181-216.</w:t>
            </w:r>
          </w:p>
          <w:p w14:paraId="49DE060F" w14:textId="77777777" w:rsidR="006B1936" w:rsidRDefault="006B1936" w:rsidP="002955F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Rawls, J., </w:t>
            </w:r>
            <w:r w:rsidRPr="001C161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sprawiedliwości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M. Panufnik, j. Pasek, A Romaniuk, PWN Warszawa 1994, s. 12-77.</w:t>
            </w:r>
          </w:p>
          <w:p w14:paraId="5631E17E" w14:textId="4CE8A5BB" w:rsidR="001C1616" w:rsidRDefault="001C1616" w:rsidP="002955F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Comsky N., </w:t>
            </w:r>
            <w:r w:rsidRPr="001C161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Kontrola nad Mediami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wydania dostępne w sieci www</w:t>
            </w:r>
          </w:p>
          <w:p w14:paraId="3157E89B" w14:textId="3CEAF8AE" w:rsidR="006B1936" w:rsidRPr="002955F9" w:rsidRDefault="002955F9" w:rsidP="002955F9">
            <w:pPr>
              <w:pStyle w:val="Punktygwne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Bernays E. L. </w:t>
            </w:r>
            <w:r w:rsidRPr="001C1616"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  <w:t>Krystalizacja opinii publicznej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>, przeł., Naukowe Centrum Kultury, Warszawa 2019, s. 67-116, 117 – 150.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2F02CA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A4485D7" w14:textId="77777777" w:rsidR="001C1616" w:rsidRDefault="001C16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8CF9D3" w14:textId="5E8DAB46" w:rsidR="002955F9" w:rsidRPr="001C1616" w:rsidRDefault="002955F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955F9">
              <w:rPr>
                <w:rFonts w:ascii="Corbel" w:hAnsi="Corbel"/>
                <w:b w:val="0"/>
                <w:iCs/>
                <w:smallCaps w:val="0"/>
                <w:szCs w:val="24"/>
              </w:rPr>
              <w:t>Gadacz T.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Historia filozofii XX w. Nurty, </w:t>
            </w:r>
            <w:r w:rsidR="001C1616">
              <w:rPr>
                <w:rFonts w:ascii="Corbel" w:hAnsi="Corbel"/>
                <w:b w:val="0"/>
                <w:iCs/>
                <w:smallCaps w:val="0"/>
                <w:szCs w:val="24"/>
              </w:rPr>
              <w:t>T I; T II, Wyd. Znak. Kraków 2009.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7783B" w14:textId="77777777" w:rsidR="005045DC" w:rsidRDefault="005045DC" w:rsidP="00C16ABF">
      <w:pPr>
        <w:spacing w:after="0" w:line="240" w:lineRule="auto"/>
      </w:pPr>
      <w:r>
        <w:separator/>
      </w:r>
    </w:p>
  </w:endnote>
  <w:endnote w:type="continuationSeparator" w:id="0">
    <w:p w14:paraId="745BF12E" w14:textId="77777777" w:rsidR="005045DC" w:rsidRDefault="005045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9E038" w14:textId="77777777" w:rsidR="005045DC" w:rsidRDefault="005045DC" w:rsidP="00C16ABF">
      <w:pPr>
        <w:spacing w:after="0" w:line="240" w:lineRule="auto"/>
      </w:pPr>
      <w:r>
        <w:separator/>
      </w:r>
    </w:p>
  </w:footnote>
  <w:footnote w:type="continuationSeparator" w:id="0">
    <w:p w14:paraId="682CFB4D" w14:textId="77777777" w:rsidR="005045DC" w:rsidRDefault="005045DC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2756E1"/>
    <w:multiLevelType w:val="hybridMultilevel"/>
    <w:tmpl w:val="90A45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48748D"/>
    <w:multiLevelType w:val="multilevel"/>
    <w:tmpl w:val="24BEE5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5EE"/>
    <w:rsid w:val="000A296F"/>
    <w:rsid w:val="000A2A28"/>
    <w:rsid w:val="000A3CDF"/>
    <w:rsid w:val="000B192D"/>
    <w:rsid w:val="000B28EE"/>
    <w:rsid w:val="000B3E37"/>
    <w:rsid w:val="000D04B0"/>
    <w:rsid w:val="000E1EDF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1986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1616"/>
    <w:rsid w:val="001D657B"/>
    <w:rsid w:val="001D7B54"/>
    <w:rsid w:val="001E0209"/>
    <w:rsid w:val="001F2CA2"/>
    <w:rsid w:val="0020698A"/>
    <w:rsid w:val="002144C0"/>
    <w:rsid w:val="0022477D"/>
    <w:rsid w:val="002278A9"/>
    <w:rsid w:val="002336F9"/>
    <w:rsid w:val="0024028F"/>
    <w:rsid w:val="00244ABC"/>
    <w:rsid w:val="002560E9"/>
    <w:rsid w:val="00281FF2"/>
    <w:rsid w:val="002857DE"/>
    <w:rsid w:val="00291567"/>
    <w:rsid w:val="002955F9"/>
    <w:rsid w:val="002A22BF"/>
    <w:rsid w:val="002A2389"/>
    <w:rsid w:val="002A671D"/>
    <w:rsid w:val="002B4D55"/>
    <w:rsid w:val="002B5EA0"/>
    <w:rsid w:val="002B6119"/>
    <w:rsid w:val="002C15D1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D5C"/>
    <w:rsid w:val="003343CF"/>
    <w:rsid w:val="00346FE9"/>
    <w:rsid w:val="0034759A"/>
    <w:rsid w:val="003503F6"/>
    <w:rsid w:val="003530DD"/>
    <w:rsid w:val="00363F78"/>
    <w:rsid w:val="003855FD"/>
    <w:rsid w:val="003A05E7"/>
    <w:rsid w:val="003A0A5B"/>
    <w:rsid w:val="003A1176"/>
    <w:rsid w:val="003B52BC"/>
    <w:rsid w:val="003B5BF2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2F9A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5DC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5C33"/>
    <w:rsid w:val="00627FC9"/>
    <w:rsid w:val="00647FA8"/>
    <w:rsid w:val="00650C5F"/>
    <w:rsid w:val="00654934"/>
    <w:rsid w:val="006620D9"/>
    <w:rsid w:val="00671958"/>
    <w:rsid w:val="00675843"/>
    <w:rsid w:val="006913AF"/>
    <w:rsid w:val="00696477"/>
    <w:rsid w:val="006B1936"/>
    <w:rsid w:val="006D02D9"/>
    <w:rsid w:val="006D050F"/>
    <w:rsid w:val="006D6139"/>
    <w:rsid w:val="006E53CD"/>
    <w:rsid w:val="006E5D65"/>
    <w:rsid w:val="006F1282"/>
    <w:rsid w:val="006F1FBC"/>
    <w:rsid w:val="006F31E2"/>
    <w:rsid w:val="00706544"/>
    <w:rsid w:val="007072BA"/>
    <w:rsid w:val="0071620A"/>
    <w:rsid w:val="00722557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003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3FF0"/>
    <w:rsid w:val="008449B3"/>
    <w:rsid w:val="008552A2"/>
    <w:rsid w:val="0085747A"/>
    <w:rsid w:val="00872816"/>
    <w:rsid w:val="00884922"/>
    <w:rsid w:val="00885F64"/>
    <w:rsid w:val="008917F9"/>
    <w:rsid w:val="008A45F7"/>
    <w:rsid w:val="008A579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806"/>
    <w:rsid w:val="008F6E29"/>
    <w:rsid w:val="00916188"/>
    <w:rsid w:val="00923D7D"/>
    <w:rsid w:val="009508DF"/>
    <w:rsid w:val="00950DAC"/>
    <w:rsid w:val="00954A07"/>
    <w:rsid w:val="0098151A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693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663E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98151A"/>
    <w:rPr>
      <w:rFonts w:ascii="Calibri" w:hAnsi="Calibri" w:cs="Calibri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5C0C9-5636-4A32-B465-35DCB9E43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143</TotalTime>
  <Pages>5</Pages>
  <Words>1089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11</cp:revision>
  <cp:lastPrinted>2019-02-06T12:12:00Z</cp:lastPrinted>
  <dcterms:created xsi:type="dcterms:W3CDTF">2025-02-19T08:23:00Z</dcterms:created>
  <dcterms:modified xsi:type="dcterms:W3CDTF">2025-02-27T10:07:00Z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a1c41f7b0396e9289dcd07a31c3539902baccad39e918e361e818593e217d94b</vt:lpwstr>
  </property>
</Properties>
</file>